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160" w:line="259" w:lineRule="auto"/>
        <w:rPr>
          <w:rFonts w:ascii="Calibri" w:cs="Calibri" w:eastAsia="Calibri" w:hAnsi="Calibri"/>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-47623</wp:posOffset>
            </wp:positionH>
            <wp:positionV relativeFrom="paragraph">
              <wp:posOffset>257058</wp:posOffset>
            </wp:positionV>
            <wp:extent cx="1671638" cy="2084954"/>
            <wp:effectExtent b="0" l="0" r="0" t="0"/>
            <wp:wrapSquare wrapText="bothSides" distB="114300" distT="114300" distL="114300" distR="114300"/>
            <wp:docPr id="3" name="image2.png"/>
            <a:graphic>
              <a:graphicData uri="http://schemas.openxmlformats.org/drawingml/2006/picture">
                <pic:pic>
                  <pic:nvPicPr>
                    <pic:cNvPr id="0" name="image2.png"/>
                    <pic:cNvPicPr preferRelativeResize="0"/>
                  </pic:nvPicPr>
                  <pic:blipFill>
                    <a:blip r:embed="rId7"/>
                    <a:srcRect b="109" l="0" r="0" t="109"/>
                    <a:stretch>
                      <a:fillRect/>
                    </a:stretch>
                  </pic:blipFill>
                  <pic:spPr>
                    <a:xfrm>
                      <a:off x="0" y="0"/>
                      <a:ext cx="1671638" cy="2084954"/>
                    </a:xfrm>
                    <a:prstGeom prst="rect"/>
                    <a:ln/>
                  </pic:spPr>
                </pic:pic>
              </a:graphicData>
            </a:graphic>
          </wp:anchor>
        </w:drawing>
      </w:r>
    </w:p>
    <w:p w:rsidR="00000000" w:rsidDel="00000000" w:rsidP="00000000" w:rsidRDefault="00000000" w:rsidRPr="00000000" w14:paraId="00000002">
      <w:pPr>
        <w:spacing w:after="0" w:line="259" w:lineRule="auto"/>
        <w:rPr>
          <w:rFonts w:ascii="Calibri" w:cs="Calibri" w:eastAsia="Calibri" w:hAnsi="Calibri"/>
          <w:b w:val="1"/>
          <w:bCs w:val="1"/>
        </w:rPr>
      </w:pPr>
      <w:r w:rsidDel="00000000" w:rsidR="00000000" w:rsidRPr="00000000">
        <w:rPr>
          <w:rFonts w:ascii="Calibri" w:cs="Calibri" w:eastAsia="Calibri" w:hAnsi="Calibri"/>
          <w:b w:val="1"/>
          <w:bCs w:val="1"/>
          <w:rtl w:val="0"/>
        </w:rPr>
        <w:br w:type="textWrapping"/>
        <w:t xml:space="preserve">Romita Mukherjee</w:t>
      </w:r>
    </w:p>
    <w:p w:rsidR="00000000" w:rsidDel="00000000" w:rsidP="00000000" w:rsidRDefault="00000000" w:rsidRPr="00000000" w14:paraId="00000003">
      <w:pPr>
        <w:spacing w:after="0" w:line="259"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Head of People, Culture and Workplaces, Whatfix</w:t>
      </w:r>
    </w:p>
    <w:p w:rsidR="00000000" w:rsidDel="00000000" w:rsidP="00000000" w:rsidRDefault="00000000" w:rsidRPr="00000000" w14:paraId="00000004">
      <w:pPr>
        <w:spacing w:after="0" w:line="259" w:lineRule="auto"/>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05">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Mukherjee is the Head of People, Culture and Workplaces at Whatfix. She empowers the business growth at Whatfix by developing a high-caliber talent pipeline, implementing strategic leadership development and employee development practices, and driving a growth mindset-oriented culture. Romita is based in India and believes that when you wear the hat of a coach, you have the leadership potential to bring the best out of your team by inspiring purposeful actions from them.  </w:t>
      </w:r>
    </w:p>
    <w:p w:rsidR="00000000" w:rsidDel="00000000" w:rsidP="00000000" w:rsidRDefault="00000000" w:rsidRPr="00000000" w14:paraId="00000006">
      <w:pPr>
        <w:spacing w:after="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after="0" w:line="259" w:lineRule="auto"/>
        <w:rPr>
          <w:rFonts w:ascii="Calibri" w:cs="Calibri" w:eastAsia="Calibri" w:hAnsi="Calibri"/>
        </w:rPr>
      </w:pPr>
      <w:r w:rsidDel="00000000" w:rsidR="00000000" w:rsidRPr="00000000">
        <w:rPr>
          <w:rFonts w:ascii="Calibri" w:cs="Calibri" w:eastAsia="Calibri" w:hAnsi="Calibri"/>
          <w:rtl w:val="0"/>
        </w:rPr>
        <w:t xml:space="preserve">Romita has over 16 years of diverse experience in HR, with specializations in organizational transformation and restructuring, performance management, organizational change management, and HR technology implementation. Prior to Whatfix, Romita was the Head - HR Business Partner at First American, India, and held managerial positions at Boston Consulting Group and Samsung Electronics.</w:t>
      </w:r>
    </w:p>
    <w:p w:rsidR="00000000" w:rsidDel="00000000" w:rsidP="00000000" w:rsidRDefault="00000000" w:rsidRPr="00000000" w14:paraId="00000008">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Educational Qualifications: MBA in HR, Birla Institute of Technology | Mesra​​, India</w:t>
      </w:r>
    </w:p>
    <w:p w:rsidR="00000000" w:rsidDel="00000000" w:rsidP="00000000" w:rsidRDefault="00000000" w:rsidRPr="00000000" w14:paraId="00000009">
      <w:pPr>
        <w:spacing w:after="0" w:line="259" w:lineRule="auto"/>
        <w:rPr>
          <w:rFonts w:ascii="Calibri" w:cs="Calibri" w:eastAsia="Calibri" w:hAnsi="Calibri"/>
        </w:rPr>
      </w:pPr>
      <w:r w:rsidDel="00000000" w:rsidR="00000000" w:rsidRPr="00000000">
        <w:rPr>
          <w:rFonts w:ascii="Calibri" w:cs="Calibri" w:eastAsia="Calibri" w:hAnsi="Calibri"/>
          <w:rtl w:val="0"/>
        </w:rPr>
        <w:br w:type="textWrapping"/>
        <w:t xml:space="preserve">Personal Philosophy: Romita believes that without the skills to lead, no position will ever make you into the leader you want to be. Start investing in your people skills today!</w:t>
      </w:r>
    </w:p>
    <w:p w:rsidR="00000000" w:rsidDel="00000000" w:rsidP="00000000" w:rsidRDefault="00000000" w:rsidRPr="00000000" w14:paraId="0000000A">
      <w:pPr>
        <w:spacing w:after="160"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headerReference r:id="rId8" w:type="default"/>
      <w:headerReference r:id="rId9" w:type="first"/>
      <w:footerReference r:id="rId10"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C">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after="160" w:line="259" w:lineRule="auto"/>
      <w:ind w:left="720" w:firstLine="0"/>
      <w:jc w:val="right"/>
      <w:rPr/>
    </w:pPr>
    <w:r w:rsidDel="00000000" w:rsidR="00000000" w:rsidRPr="00000000">
      <w:rPr>
        <w:rFonts w:ascii="Calibri" w:cs="Calibri" w:eastAsia="Calibri" w:hAnsi="Calibri"/>
      </w:rPr>
      <w:drawing>
        <wp:inline distB="114300" distT="114300" distL="114300" distR="114300">
          <wp:extent cx="1770134" cy="507438"/>
          <wp:effectExtent b="0" l="0" r="0" t="0"/>
          <wp:docPr id="4"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770134" cy="5074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62XJoyqVwwVkY1Y7OVYFq6G5Zg==">CgMxLjA4AGomChRzdWdnZXN0Lmgwb2U4YWs4Y2p5cRIOU21pdGEgQmFuZXJqZWVqJgoUc3VnZ2VzdC5zZnM1NzJjcmN1OWESDlNtaXRhIEJhbmVyamVlciExUDVkeGVyR2V2WmFFcTN1b0tucGhLTGxxRVZBU2Z1RDM=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